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Immediately After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Please allow 48 hours of controlled movement after your horse’s bodywork session.   Controlled motion is described as: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Staying in a smaller paddock away from other horses if they are going to chase or pick on your horse.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Being kept in a stall and hand walked at least 3 times a day for 15 minutes.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riding within this time frame.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Returning to Work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When your horse goes back to work, it is important to remember that they may be using their bodies differently.  Sometimes it will get a little worse before it gets better while they are trying to figure out their new equilibrium.  It is not recommended to have your horse worked on right before a competition.  I like to allow two-three weeks before any major event.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Ways You Can Help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It is best to have your farrier/hoof trimmer come out within a week of treatment.  Your horse will be able to adapt to the changes in their body and can hold treatment better if the foundation is addressed within this time frame.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best way to strengthen your horse’s back and hind end is to back them up an incline.  It doesn’t have to be steep a small incline is fine.  Start with only a few steps at a time and work your way up.  You want your horse’s head to be level with the withers in the nice relaxed frame.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 contact Anna with any questions at (920) 419-4717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anna@purebodybalancepma.com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Equine Osteopathy/CranioSacral Therapy is not intended to diagnose or treat illness. Please consult your veterinarian for that service.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2143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Pure Body Balance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</wp:posOffset>
          </wp:positionH>
          <wp:positionV relativeFrom="paragraph">
            <wp:posOffset>19051</wp:posOffset>
          </wp:positionV>
          <wp:extent cx="1104145" cy="99536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145" cy="995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2143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3366ff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3366ff"/>
        <w:sz w:val="24"/>
        <w:szCs w:val="24"/>
        <w:u w:val="single"/>
        <w:shd w:fill="auto" w:val="clear"/>
        <w:vertAlign w:val="baseline"/>
        <w:rtl w:val="0"/>
      </w:rPr>
      <w:t xml:space="preserve">www.purebodybalancepma.com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What to expect after an Osteopathic treatment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A6DF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6DFA"/>
  </w:style>
  <w:style w:type="paragraph" w:styleId="Footer">
    <w:name w:val="footer"/>
    <w:basedOn w:val="Normal"/>
    <w:link w:val="FooterChar"/>
    <w:uiPriority w:val="99"/>
    <w:unhideWhenUsed w:val="1"/>
    <w:rsid w:val="003A6DF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6DF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6DFA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6DFA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A6D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iw2P4TWCFPXv3WflaeEHDfSKg==">AMUW2mV3iTMkDk1xEbj2mkbjORM/MI9c8V5GKMgJdlKibPxnS3bkHWj97PS3HIJVpIWvhsHePpdtbK/OzIEbwYaHBPe7NDSmtMrTzVNrFGwwC6R68T4kJAM=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2017-04-18T03:53:00Z</dcterms:created>
  <dc:creator>Anna Kudick</dc:creator>
</cp:coreProperties>
</file>